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2024.03.21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Араратская область, муниципалитет Веди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город Веди Араратской области</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Արարատի մարզ   Վեդի համայնքի կարիքների համար դիզելային վառելիքի  ձեռքբերում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Лусине Сейранян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vedu.qaxaqapetaran.2017@mail.ru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060-88-11-11 ներքին 015, 091-27-71-56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Араратская область, муниципалитет Веди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ՀՀԱՄՎՀ-ԷԱՃԱՊՁԲ-24/03</w:t>
      </w:r>
      <w:r>
        <w:rPr>
          <w:rFonts w:ascii="Calibri" w:hAnsi="Calibri" w:cstheme="minorHAnsi"/>
          <w:i/>
        </w:rPr>
        <w:br/>
      </w:r>
      <w:r>
        <w:rPr>
          <w:rFonts w:ascii="Calibri" w:hAnsi="Calibri" w:cstheme="minorHAnsi"/>
          <w:szCs w:val="20"/>
          <w:lang w:val="af-ZA"/>
        </w:rPr>
        <w:t>2024.03.21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Араратская область, муниципалитет Веди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Араратская область, муниципалитет Веди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Արարատի մարզ   Վեդի համայնքի կարիքների համար դիզելային վառելիքի  ձեռքբերում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Արարատի մարզ   Վեդի համայնքի կարիքների համար դիզելային վառելիքի  ձեռքբերում</w:t>
      </w:r>
      <w:r>
        <w:rPr>
          <w:rFonts w:ascii="Calibri" w:hAnsi="Calibri" w:cstheme="minorHAnsi"/>
          <w:b/>
          <w:lang w:val="ru-RU"/>
        </w:rPr>
        <w:t xml:space="preserve">ДЛЯ НУЖД  </w:t>
      </w:r>
      <w:r>
        <w:rPr>
          <w:rFonts w:ascii="Calibri" w:hAnsi="Calibri" w:cstheme="minorHAnsi"/>
          <w:b/>
          <w:sz w:val="24"/>
          <w:szCs w:val="24"/>
          <w:lang w:val="af-ZA"/>
        </w:rPr>
        <w:t>РА Араратская область, муниципалитет Веди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ՀՀԱՄՎՀ-ԷԱՃԱՊՁԲ-24/03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vedu.qaxaqapetaran.2017@mail.ru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Արարատի մարզ   Վեդի համայնքի կարիքների համար դիզելային վառելիքի  ձեռքբերում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399.77</w:t>
      </w:r>
      <w:r>
        <w:rPr>
          <w:rFonts w:ascii="Calibri" w:hAnsi="Calibri" w:cstheme="minorHAnsi"/>
          <w:szCs w:val="22"/>
        </w:rPr>
        <w:t xml:space="preserve"> драмом, российский рубль </w:t>
      </w:r>
      <w:r>
        <w:rPr>
          <w:rFonts w:ascii="Calibri" w:hAnsi="Calibri" w:cstheme="minorHAnsi"/>
          <w:lang w:val="af-ZA"/>
        </w:rPr>
        <w:t>4.31</w:t>
      </w:r>
      <w:r>
        <w:rPr>
          <w:rFonts w:ascii="Calibri" w:hAnsi="Calibri" w:cstheme="minorHAnsi"/>
          <w:szCs w:val="22"/>
        </w:rPr>
        <w:t xml:space="preserve"> драмом, евро </w:t>
      </w:r>
      <w:r>
        <w:rPr>
          <w:rFonts w:ascii="Calibri" w:hAnsi="Calibri" w:cstheme="minorHAnsi"/>
          <w:lang w:val="af-ZA"/>
        </w:rPr>
        <w:t>433.35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2024.04.02.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6"/>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ՀՀԱՄՎՀ-ԷԱՃԱՊՁԲ-24/03</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Араратская область, муниципалитет Веди</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"ՀՀԱՄՎՀ-ԷԱՃԱՊՁԲ-24/03"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Араратская область, муниципалитет Веди*(далее — Заказчик) процедуре закупок под кодом ՀՀԱՄՎՀ-ԷԱՃԱՊՁԲ-24/03*.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Араратская область, муниципалитет Веди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- 900422102054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"ՀՀԱՄՎՀ-ԷԱՃԱՊՁԲ-24/03"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Араратская область, муниципалитет Веди*(далее — Заказчик) процедуре закупок под кодом ՀՀԱՄՎՀ-ԷԱՃԱՊՁԲ-24/03*.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Араратская область, муниципалитет Веди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- 900422102054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ՀՀԱՄՎՀ-ԷԱՃԱՊՁԲ-24/03</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цетановый индекс не менее 46, плотность при 15 0 С от 820 до 845 кг/м3, содержание серы не более 350 мг/кг, температура воспламенения не ниже 55 0 С, кокс в 10% осадок не более 0,3%, вязкость при 40 0С - от 2,0 до 4,5 мм2/с, температура помутнения не выше 0 0С, безопасность, маркировка и упаковка: по постановлению правительства РА 2004 г. «Технический регламент моторных топлив внутреннего сгорания», утвержденный постановлением N 1592 от 11 ноября. Доставка по купону
**Сертификат качества продукции обязателен. Купоны должны быть действительны в течение не менее 12 месяцев с даты поставки и должны быть погашены c. в Ереване (не менее 10 автозаправочных станций, из них не менее одной в административном районе Кентрон), во всех областях Республики Армения, а также на административной территории общины Веди.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Թումանյան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31.05.2024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