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ՀՀԱՄՎՀ-ԷԱՃԱՊՁԲ-24/05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ՎԵԴԻ  ՀԱՄԱՅՆՔԻ ԿԱՐԻՔՆԵՐԻ ՀԱՄԱՐ ԲԵՆԶԻՆ ՌԵԳՈՒԼՅԱՐ,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vedu.qaxaqapetaran.2017@mail.ru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ՀՀԱՄՎՀ-ԷԱՃԱՊՁԲ-24/05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ՎԵԴԻ  ՀԱՄԱՅՆՔԻ ԿԱՐԻՔՆԵՐԻ ՀԱՄԱՐ ԲԵՆԶԻՆ ՌԵԳՈՒԼՅԱՐ,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ՎԵԴԻ  ՀԱՄԱՅՆՔԻ ԿԱՐԻՔՆԵՐԻ ՀԱՄԱՐ ԲԵՆԶԻՆ ՌԵԳՈՒԼՅԱՐ,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ՀՀԱՄՎՀ-ԷԱՃԱՊՁԲ-24/05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vedu.qaxaqapetaran.2017@mail.ru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ՎԵԴԻ  ՀԱՄԱՅՆՔԻ ԿԱՐԻՔՆԵՐԻ ՀԱՄԱՐ ԲԵՆԶԻՆ ՌԵԳՈՒԼՅԱՐ,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2024.08.12.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ՀՀԱՄՎՀ-ԷԱՃԱՊՁԲ-24/05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ՀՀԱՄՎՀ-ԷԱՃԱՊՁԲ-24/05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ՀՀԱՄՎՀ-ԷԱՃԱՊՁԲ-24/05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«ՀՀԱՄՎՀ-ԷԱՃԱՊՁԲ-24/05»*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«ՀՀԱՄՎՀ-ԷԱՃԱՊՁԲ-24/05»*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ԱՐԱՐԱՏԻ ՄԱՐԶԻ ՎԵԴԻ ՀԱՄԱՅՆՔԻ ԿԱՐԻՔՆԵՐԻ ՀԱՄԱՐ ԲԵՆԶԻՆ ՌԵԳՈՒԼՅԱՐ, ԴԻԶԵԼԱՅԻՆ ՎԱՌԵԼԻՔԻ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մարզերում ինչպես նաև Վեդի համայնքի  վարչական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մարզերում ինչպես նաև Վեդի համայնքի  վարչական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30,09,2024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