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49" w:rsidRDefault="001C4F49" w:rsidP="001C4F49">
      <w:pPr>
        <w:jc w:val="right"/>
        <w:rPr>
          <w:rStyle w:val="A19"/>
          <w:rFonts w:ascii="GHEA Grapalat" w:hAnsi="GHEA Grapalat" w:cs="Sylfaen"/>
          <w:i w:val="0"/>
          <w:iCs w:val="0"/>
          <w:u w:val="single"/>
          <w:lang w:val="ru-RU"/>
        </w:rPr>
      </w:pPr>
      <w:r w:rsidRPr="00FE0F4D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</w:t>
      </w:r>
      <w:r>
        <w:rPr>
          <w:rStyle w:val="A19"/>
          <w:rFonts w:ascii="GHEA Grapalat" w:hAnsi="GHEA Grapalat" w:cs="Sylfaen"/>
          <w:sz w:val="24"/>
          <w:szCs w:val="24"/>
          <w:lang w:val="ru-RU"/>
        </w:rPr>
        <w:t xml:space="preserve">              </w:t>
      </w:r>
      <w:r w:rsidRPr="00FE0F4D">
        <w:rPr>
          <w:rStyle w:val="A19"/>
          <w:rFonts w:ascii="GHEA Grapalat" w:hAnsi="GHEA Grapalat" w:cs="Sylfaen"/>
          <w:u w:val="single"/>
          <w:lang w:val="hy-AM"/>
        </w:rPr>
        <w:t xml:space="preserve">Հավելված </w:t>
      </w:r>
      <w:r>
        <w:rPr>
          <w:rStyle w:val="A19"/>
          <w:rFonts w:ascii="GHEA Grapalat" w:hAnsi="GHEA Grapalat" w:cs="Sylfaen"/>
          <w:u w:val="single"/>
          <w:lang w:val="ru-RU"/>
        </w:rPr>
        <w:t xml:space="preserve"> </w:t>
      </w:r>
      <w:r>
        <w:rPr>
          <w:rStyle w:val="A19"/>
          <w:rFonts w:ascii="GHEA Grapalat" w:hAnsi="GHEA Grapalat" w:cs="Sylfaen"/>
          <w:u w:val="single"/>
          <w:lang w:val="hy-AM"/>
        </w:rPr>
        <w:t>4</w:t>
      </w:r>
    </w:p>
    <w:p w:rsidR="001C4F49" w:rsidRDefault="001C4F49" w:rsidP="001C4F49">
      <w:pPr>
        <w:jc w:val="right"/>
        <w:rPr>
          <w:rStyle w:val="A19"/>
          <w:rFonts w:ascii="GHEA Grapalat" w:hAnsi="GHEA Grapalat" w:cs="Sylfaen"/>
          <w:i w:val="0"/>
          <w:iCs w:val="0"/>
          <w:u w:val="single"/>
          <w:lang w:val="ru-RU"/>
        </w:rPr>
      </w:pPr>
      <w:proofErr w:type="spellStart"/>
      <w:r>
        <w:rPr>
          <w:rStyle w:val="A19"/>
          <w:rFonts w:ascii="GHEA Grapalat" w:hAnsi="GHEA Grapalat" w:cs="Sylfaen"/>
          <w:u w:val="single"/>
          <w:lang w:val="ru-RU"/>
        </w:rPr>
        <w:t>Վեդի</w:t>
      </w:r>
      <w:proofErr w:type="spellEnd"/>
      <w:r>
        <w:rPr>
          <w:rStyle w:val="A19"/>
          <w:rFonts w:ascii="GHEA Grapalat" w:hAnsi="GHEA Grapalat" w:cs="Sylfaen"/>
          <w:u w:val="single"/>
          <w:lang w:val="ru-RU"/>
        </w:rPr>
        <w:t xml:space="preserve"> </w:t>
      </w:r>
      <w:proofErr w:type="spellStart"/>
      <w:r>
        <w:rPr>
          <w:rStyle w:val="A19"/>
          <w:rFonts w:ascii="GHEA Grapalat" w:hAnsi="GHEA Grapalat" w:cs="Sylfaen"/>
          <w:u w:val="single"/>
          <w:lang w:val="ru-RU"/>
        </w:rPr>
        <w:t>համայնքի</w:t>
      </w:r>
      <w:proofErr w:type="spellEnd"/>
      <w:r>
        <w:rPr>
          <w:rStyle w:val="A19"/>
          <w:rFonts w:ascii="GHEA Grapalat" w:hAnsi="GHEA Grapalat" w:cs="Sylfaen"/>
          <w:u w:val="single"/>
          <w:lang w:val="ru-RU"/>
        </w:rPr>
        <w:t xml:space="preserve"> </w:t>
      </w:r>
      <w:proofErr w:type="spellStart"/>
      <w:r>
        <w:rPr>
          <w:rStyle w:val="A19"/>
          <w:rFonts w:ascii="GHEA Grapalat" w:hAnsi="GHEA Grapalat" w:cs="Sylfaen"/>
          <w:u w:val="single"/>
          <w:lang w:val="ru-RU"/>
        </w:rPr>
        <w:t>ղեկավարի</w:t>
      </w:r>
      <w:proofErr w:type="spellEnd"/>
      <w:r>
        <w:rPr>
          <w:rStyle w:val="A19"/>
          <w:rFonts w:ascii="GHEA Grapalat" w:hAnsi="GHEA Grapalat" w:cs="Sylfaen"/>
          <w:u w:val="single"/>
          <w:lang w:val="ru-RU"/>
        </w:rPr>
        <w:t xml:space="preserve"> </w:t>
      </w:r>
    </w:p>
    <w:p w:rsidR="001C4F49" w:rsidRPr="00FA1FFF" w:rsidRDefault="001C4F49" w:rsidP="001C4F49">
      <w:pPr>
        <w:jc w:val="right"/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  <w:r>
        <w:rPr>
          <w:rStyle w:val="A19"/>
          <w:rFonts w:ascii="GHEA Grapalat" w:hAnsi="GHEA Grapalat" w:cs="Sylfaen"/>
          <w:u w:val="single"/>
          <w:lang w:val="ru-RU"/>
        </w:rPr>
        <w:t xml:space="preserve">«19» </w:t>
      </w:r>
      <w:proofErr w:type="spellStart"/>
      <w:r>
        <w:rPr>
          <w:rStyle w:val="A19"/>
          <w:rFonts w:ascii="GHEA Grapalat" w:hAnsi="GHEA Grapalat" w:cs="Sylfaen"/>
          <w:u w:val="single"/>
          <w:lang w:val="ru-RU"/>
        </w:rPr>
        <w:t>մարտի</w:t>
      </w:r>
      <w:proofErr w:type="spellEnd"/>
      <w:r>
        <w:rPr>
          <w:rStyle w:val="A19"/>
          <w:rFonts w:ascii="GHEA Grapalat" w:hAnsi="GHEA Grapalat" w:cs="Sylfaen"/>
          <w:u w:val="single"/>
          <w:lang w:val="ru-RU"/>
        </w:rPr>
        <w:t xml:space="preserve"> 2025թ-ի </w:t>
      </w:r>
      <w:r>
        <w:rPr>
          <w:rStyle w:val="A19"/>
          <w:rFonts w:ascii="GHEA Grapalat" w:hAnsi="GHEA Grapalat" w:cs="Sylfaen"/>
          <w:u w:val="single"/>
        </w:rPr>
        <w:t>N</w:t>
      </w:r>
      <w:r>
        <w:rPr>
          <w:rStyle w:val="A19"/>
          <w:rFonts w:ascii="GHEA Grapalat" w:hAnsi="GHEA Grapalat" w:cs="Sylfaen"/>
          <w:u w:val="single"/>
          <w:lang w:val="hy-AM"/>
        </w:rPr>
        <w:t xml:space="preserve"> 559-Ա որոշմամբ</w:t>
      </w:r>
    </w:p>
    <w:p w:rsidR="001C4F49" w:rsidRPr="00A672CB" w:rsidRDefault="001C4F49" w:rsidP="001C4F49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:rsidR="001C4F49" w:rsidRDefault="001C4F49" w:rsidP="001C4F49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1C4F49" w:rsidRDefault="001C4F49" w:rsidP="001C4F49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1C4F49" w:rsidRDefault="001C4F49" w:rsidP="001C4F49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:rsidR="001C4F49" w:rsidRPr="00641B6A" w:rsidRDefault="001C4F49" w:rsidP="001C4F49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131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308"/>
      </w:tblGrid>
      <w:tr w:rsidR="001C4F49" w:rsidRPr="00B51ADB" w:rsidTr="00035F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1C4F49" w:rsidRPr="00CC3FCF" w:rsidRDefault="001C4F49" w:rsidP="00035F6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:rsidR="001C4F49" w:rsidRPr="00CC3FCF" w:rsidRDefault="001C4F49" w:rsidP="00035F64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(ընտրել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308" w:type="dxa"/>
            <w:shd w:val="clear" w:color="auto" w:fill="F2F2F2" w:themeFill="background1" w:themeFillShade="F2"/>
            <w:vAlign w:val="center"/>
          </w:tcPr>
          <w:p w:rsidR="001C4F49" w:rsidRPr="00CC3FCF" w:rsidRDefault="001C4F49" w:rsidP="00035F6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1C4F49" w:rsidRPr="00B51ADB" w:rsidTr="00035F64">
        <w:trPr>
          <w:trHeight w:val="1765"/>
          <w:jc w:val="center"/>
        </w:trPr>
        <w:tc>
          <w:tcPr>
            <w:tcW w:w="3823" w:type="dxa"/>
            <w:vAlign w:val="center"/>
          </w:tcPr>
          <w:p w:rsidR="001C4F49" w:rsidRPr="00CC3FCF" w:rsidRDefault="001C4F49" w:rsidP="00035F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308" w:type="dxa"/>
            <w:vAlign w:val="center"/>
          </w:tcPr>
          <w:p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25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մարտի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2025թ.</w:t>
            </w:r>
          </w:p>
          <w:p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Պաշտոնական կայքի օրական </w:t>
            </w:r>
            <w:r w:rsidRPr="00D77BB5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միջին 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դիտումներ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425</w:t>
            </w:r>
          </w:p>
          <w:p w:rsidR="001C4F49" w:rsidRPr="0050083B" w:rsidRDefault="001C4F49" w:rsidP="00035F64">
            <w:pPr>
              <w:ind w:left="336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Հղում՝ https://vedicity.am/Pages/Home/newsdetails.aspx?nID=2410</w:t>
            </w:r>
          </w:p>
        </w:tc>
      </w:tr>
      <w:tr w:rsidR="001C4F49" w:rsidRPr="00CC3FCF" w:rsidTr="00035F64">
        <w:trPr>
          <w:trHeight w:val="1423"/>
          <w:jc w:val="center"/>
        </w:trPr>
        <w:tc>
          <w:tcPr>
            <w:tcW w:w="3823" w:type="dxa"/>
            <w:vAlign w:val="center"/>
          </w:tcPr>
          <w:p w:rsidR="001C4F49" w:rsidRPr="00CC3FCF" w:rsidRDefault="001C4F49" w:rsidP="00035F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308" w:type="dxa"/>
          </w:tcPr>
          <w:p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25 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մարտի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2025թ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–ից՝  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31 մարտի 2025թ.</w:t>
            </w:r>
          </w:p>
          <w:p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>Հղում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 xml:space="preserve"> 1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>Հղում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 xml:space="preserve"> 2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>Հղում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 xml:space="preserve"> 3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 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>Հղում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</w:rPr>
              <w:t xml:space="preserve"> 4</w:t>
            </w:r>
          </w:p>
        </w:tc>
      </w:tr>
      <w:tr w:rsidR="001C4F49" w:rsidRPr="00CC3FCF" w:rsidTr="00035F64">
        <w:trPr>
          <w:trHeight w:val="1405"/>
          <w:jc w:val="center"/>
        </w:trPr>
        <w:tc>
          <w:tcPr>
            <w:tcW w:w="3823" w:type="dxa"/>
          </w:tcPr>
          <w:p w:rsidR="001C4F49" w:rsidRPr="005E3F96" w:rsidRDefault="001C4F49" w:rsidP="00035F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308" w:type="dxa"/>
          </w:tcPr>
          <w:p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Ց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ուցատախտակների քանակը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19</w:t>
            </w:r>
          </w:p>
          <w:p w:rsidR="001C4F49" w:rsidRPr="005E3F96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Բնակավայրերի վարչական շենքերում</w:t>
            </w:r>
          </w:p>
        </w:tc>
      </w:tr>
      <w:tr w:rsidR="001C4F49" w:rsidRPr="00B51ADB" w:rsidTr="00035F64">
        <w:trPr>
          <w:trHeight w:val="1522"/>
          <w:jc w:val="center"/>
        </w:trPr>
        <w:tc>
          <w:tcPr>
            <w:tcW w:w="3823" w:type="dxa"/>
          </w:tcPr>
          <w:p w:rsidR="001C4F49" w:rsidRPr="004E4EF1" w:rsidRDefault="001C4F49" w:rsidP="00035F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308" w:type="dxa"/>
          </w:tcPr>
          <w:p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Ոսկետափ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.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Վանաշեն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,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Եղեգնավան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,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Արալեզ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,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Սիսավան</w:t>
            </w:r>
            <w:proofErr w:type="spellEnd"/>
          </w:p>
          <w:p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Քննարկումների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</w:t>
            </w:r>
            <w:proofErr w:type="spellStart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>քանակը</w:t>
            </w:r>
            <w:proofErr w:type="spellEnd"/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6</w:t>
            </w:r>
          </w:p>
          <w:p w:rsidR="001C4F49" w:rsidRPr="00FA1FFF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>Քննարկումների մասնակիցների քանակը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</w:rPr>
              <w:t xml:space="preserve"> 110</w:t>
            </w:r>
          </w:p>
          <w:p w:rsidR="001C4F49" w:rsidRPr="00A672CB" w:rsidRDefault="001C4F49" w:rsidP="001C4F4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lang w:val="hy-AM"/>
              </w:rPr>
              <w:t xml:space="preserve">Տեղադրել լուսաբանման/նկարների հղումները՝ </w:t>
            </w:r>
            <w:r w:rsidRPr="00FA1FFF">
              <w:rPr>
                <w:rFonts w:ascii="GHEA Grapalat" w:hAnsi="GHEA Grapalat"/>
                <w:i/>
                <w:iCs/>
                <w:color w:val="948A54" w:themeColor="background2" w:themeShade="80"/>
                <w:u w:val="single"/>
                <w:lang w:val="hy-AM"/>
              </w:rPr>
              <w:t>հղում 1</w:t>
            </w:r>
          </w:p>
        </w:tc>
      </w:tr>
      <w:tr w:rsidR="001C4F49" w:rsidRPr="00B51ADB" w:rsidTr="00035F64">
        <w:trPr>
          <w:trHeight w:val="1072"/>
          <w:jc w:val="center"/>
        </w:trPr>
        <w:tc>
          <w:tcPr>
            <w:tcW w:w="3823" w:type="dxa"/>
          </w:tcPr>
          <w:p w:rsidR="001C4F49" w:rsidRPr="004E4EF1" w:rsidRDefault="001C4F49" w:rsidP="00035F64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8" w:type="dxa"/>
          </w:tcPr>
          <w:p w:rsidR="001C4F49" w:rsidRPr="00CC3FCF" w:rsidRDefault="001C4F49" w:rsidP="00035F64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1665B3" w:rsidRPr="001C4F49" w:rsidRDefault="001C4F49">
      <w:pPr>
        <w:rPr>
          <w:rFonts w:ascii="Sylfaen" w:hAnsi="Sylfaen"/>
          <w:lang w:val="hy-AM"/>
        </w:rPr>
      </w:pPr>
      <w:bookmarkStart w:id="0" w:name="_GoBack"/>
      <w:bookmarkEnd w:id="0"/>
    </w:p>
    <w:sectPr w:rsidR="001665B3" w:rsidRPr="001C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27"/>
    <w:rsid w:val="001C4F49"/>
    <w:rsid w:val="002B1AAA"/>
    <w:rsid w:val="00881527"/>
    <w:rsid w:val="009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4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49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1C4F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9">
    <w:name w:val="A19"/>
    <w:uiPriority w:val="99"/>
    <w:rsid w:val="001C4F49"/>
    <w:rPr>
      <w:rFonts w:ascii="GHEA Koryun" w:hAnsi="GHEA Koryun" w:cs="GHEA Koryu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49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49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1C4F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9">
    <w:name w:val="A19"/>
    <w:uiPriority w:val="99"/>
    <w:rsid w:val="001C4F49"/>
    <w:rPr>
      <w:rFonts w:ascii="GHEA Koryun" w:hAnsi="GHEA Koryun" w:cs="GHEA Koryu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Sona</cp:lastModifiedBy>
  <cp:revision>2</cp:revision>
  <dcterms:created xsi:type="dcterms:W3CDTF">2025-04-01T13:13:00Z</dcterms:created>
  <dcterms:modified xsi:type="dcterms:W3CDTF">2025-04-01T13:13:00Z</dcterms:modified>
</cp:coreProperties>
</file>